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520" w:lineRule="exact"/>
        <w:jc w:val="left"/>
        <w:rPr>
          <w:rFonts w:ascii="黑体" w:hAnsi="黑体" w:eastAsia="黑体"/>
          <w:sz w:val="32"/>
          <w:szCs w:val="32"/>
        </w:rPr>
      </w:pPr>
    </w:p>
    <w:p>
      <w:pPr>
        <w:spacing w:line="520" w:lineRule="exact"/>
        <w:jc w:val="center"/>
        <w:rPr>
          <w:rFonts w:ascii="黑体" w:hAnsi="黑体" w:eastAsia="黑体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sz w:val="32"/>
          <w:szCs w:val="32"/>
        </w:rPr>
        <w:t>2</w:t>
      </w:r>
      <w:r>
        <w:rPr>
          <w:rFonts w:ascii="黑体" w:hAnsi="黑体" w:eastAsia="黑体"/>
          <w:sz w:val="32"/>
          <w:szCs w:val="32"/>
        </w:rPr>
        <w:t>0</w:t>
      </w:r>
      <w:r>
        <w:rPr>
          <w:rFonts w:hint="eastAsia" w:ascii="黑体" w:hAnsi="黑体" w:eastAsia="黑体"/>
          <w:sz w:val="32"/>
          <w:szCs w:val="32"/>
        </w:rPr>
        <w:t>2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sz w:val="32"/>
          <w:szCs w:val="32"/>
        </w:rPr>
        <w:t>年度工资分配信息披露公告</w:t>
      </w:r>
    </w:p>
    <w:bookmarkEnd w:id="0"/>
    <w:p>
      <w:pPr>
        <w:spacing w:line="320" w:lineRule="exact"/>
        <w:jc w:val="center"/>
        <w:rPr>
          <w:rFonts w:ascii="楷体_GB2312" w:hAnsi="黑体" w:eastAsia="楷体_GB2312"/>
          <w:sz w:val="32"/>
          <w:szCs w:val="32"/>
        </w:rPr>
      </w:pPr>
    </w:p>
    <w:p>
      <w:pPr>
        <w:spacing w:line="320" w:lineRule="exact"/>
        <w:ind w:firstLine="633" w:firstLineChars="198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根据《海南省人民政府关于改革国有企业工资决定机制的实施意见》及《海南省省属企业改革工资决定机制实施办法》的规定，现将本公司202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黑体" w:eastAsia="仿宋_GB2312"/>
          <w:sz w:val="32"/>
          <w:szCs w:val="32"/>
        </w:rPr>
        <w:t>年度工资分配信息披露如下：</w:t>
      </w:r>
    </w:p>
    <w:p>
      <w:pPr>
        <w:spacing w:line="320" w:lineRule="exact"/>
        <w:ind w:firstLine="554" w:firstLineChars="198"/>
        <w:rPr>
          <w:rFonts w:ascii="仿宋_GB2312" w:eastAsia="仿宋_GB2312"/>
          <w:sz w:val="28"/>
          <w:szCs w:val="28"/>
        </w:rPr>
      </w:pPr>
    </w:p>
    <w:tbl>
      <w:tblPr>
        <w:tblStyle w:val="4"/>
        <w:tblW w:w="852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5"/>
        <w:gridCol w:w="1800"/>
        <w:gridCol w:w="1765"/>
        <w:gridCol w:w="1559"/>
        <w:gridCol w:w="1418"/>
        <w:gridCol w:w="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0" w:hRule="atLeast"/>
        </w:trPr>
        <w:tc>
          <w:tcPr>
            <w:tcW w:w="125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工资总额预算管理周期</w:t>
            </w:r>
          </w:p>
        </w:tc>
        <w:tc>
          <w:tcPr>
            <w:tcW w:w="1800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履行出资人职责机构确定的工资总额上限数（万元）</w:t>
            </w:r>
          </w:p>
        </w:tc>
        <w:tc>
          <w:tcPr>
            <w:tcW w:w="1765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财务报表的应付工资总额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（万元）</w:t>
            </w:r>
          </w:p>
        </w:tc>
        <w:tc>
          <w:tcPr>
            <w:tcW w:w="1559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职工年平均工资</w:t>
            </w:r>
          </w:p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（元/年）</w:t>
            </w:r>
          </w:p>
        </w:tc>
        <w:tc>
          <w:tcPr>
            <w:tcW w:w="1418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职工平均工资比上年增长（%）</w:t>
            </w:r>
          </w:p>
        </w:tc>
        <w:tc>
          <w:tcPr>
            <w:tcW w:w="731" w:type="dxa"/>
            <w:vAlign w:val="center"/>
          </w:tcPr>
          <w:p>
            <w:pPr>
              <w:spacing w:line="320" w:lineRule="exact"/>
              <w:jc w:val="center"/>
              <w:rPr>
                <w:rFonts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2" w:hRule="atLeast"/>
        </w:trPr>
        <w:tc>
          <w:tcPr>
            <w:tcW w:w="1255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1年</w:t>
            </w:r>
          </w:p>
        </w:tc>
        <w:tc>
          <w:tcPr>
            <w:tcW w:w="1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sz w:val="24"/>
                <w:szCs w:val="24"/>
                <w:highlight w:val="none"/>
              </w:rPr>
              <w:t>33,339.11</w:t>
            </w:r>
          </w:p>
        </w:tc>
        <w:tc>
          <w:tcPr>
            <w:tcW w:w="176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24,375.40</w:t>
            </w:r>
          </w:p>
        </w:tc>
        <w:tc>
          <w:tcPr>
            <w:tcW w:w="15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60,951.30</w:t>
            </w:r>
          </w:p>
        </w:tc>
        <w:tc>
          <w:tcPr>
            <w:tcW w:w="14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-21.22%</w:t>
            </w:r>
          </w:p>
        </w:tc>
        <w:tc>
          <w:tcPr>
            <w:tcW w:w="731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>
      <w:pPr>
        <w:widowControl/>
        <w:jc w:val="center"/>
      </w:pPr>
    </w:p>
    <w:p>
      <w:pPr>
        <w:widowControl/>
        <w:jc w:val="left"/>
      </w:pPr>
    </w:p>
    <w:p>
      <w:pPr>
        <w:widowControl/>
        <w:jc w:val="left"/>
      </w:pPr>
    </w:p>
    <w:p>
      <w:pPr>
        <w:spacing w:line="400" w:lineRule="exact"/>
        <w:rPr>
          <w:rFonts w:hint="eastAsia" w:ascii="仿宋_GB2312" w:eastAsia="仿宋_GB2312"/>
          <w:sz w:val="28"/>
          <w:szCs w:val="28"/>
          <w:lang w:eastAsia="zh-CN"/>
        </w:rPr>
      </w:pPr>
      <w:r>
        <w:rPr>
          <w:rFonts w:hint="eastAsia" w:ascii="仿宋_GB2312" w:eastAsia="仿宋_GB2312"/>
          <w:sz w:val="32"/>
        </w:rPr>
        <w:t xml:space="preserve">                             </w:t>
      </w:r>
      <w:r>
        <w:rPr>
          <w:rFonts w:hint="eastAsia" w:ascii="仿宋_GB2312" w:eastAsia="仿宋_GB2312"/>
          <w:sz w:val="28"/>
          <w:szCs w:val="28"/>
          <w:lang w:eastAsia="zh-CN"/>
        </w:rPr>
        <w:t>海南省建设投资集团有限公司</w:t>
      </w:r>
    </w:p>
    <w:p>
      <w:pPr>
        <w:spacing w:line="400" w:lineRule="exact"/>
      </w:pPr>
      <w:r>
        <w:rPr>
          <w:rFonts w:hint="eastAsia" w:ascii="仿宋_GB2312" w:eastAsia="仿宋_GB2312"/>
          <w:sz w:val="28"/>
          <w:szCs w:val="28"/>
        </w:rPr>
        <w:t xml:space="preserve">                                     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2024</w:t>
      </w:r>
      <w:r>
        <w:rPr>
          <w:rFonts w:hint="eastAsia" w:ascii="仿宋_GB2312" w:eastAsia="仿宋_GB2312"/>
          <w:sz w:val="28"/>
          <w:szCs w:val="28"/>
        </w:rPr>
        <w:t>年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7</w:t>
      </w:r>
      <w:r>
        <w:rPr>
          <w:rFonts w:hint="eastAsia" w:ascii="仿宋_GB2312" w:eastAsia="仿宋_GB2312"/>
          <w:sz w:val="28"/>
          <w:szCs w:val="28"/>
        </w:rPr>
        <w:t>月</w:t>
      </w:r>
      <w:r>
        <w:rPr>
          <w:rFonts w:hint="eastAsia" w:ascii="仿宋_GB2312" w:eastAsia="仿宋_GB2312"/>
          <w:sz w:val="28"/>
          <w:szCs w:val="28"/>
          <w:lang w:val="en-US" w:eastAsia="zh-CN"/>
        </w:rPr>
        <w:t>9</w:t>
      </w:r>
      <w:r>
        <w:rPr>
          <w:rFonts w:hint="eastAsia" w:ascii="仿宋_GB2312" w:eastAsia="仿宋_GB2312"/>
          <w:sz w:val="28"/>
          <w:szCs w:val="28"/>
        </w:rPr>
        <w:t>日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296545" cy="20447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65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sz w:val="28"/>
                            </w:rPr>
                            <w:instrText xml:space="preserve"> PAGE  </w:instrText>
                          </w:r>
                          <w:r>
                            <w:rPr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sz w:val="28"/>
                            </w:rPr>
                            <w:t>- 1 -</w:t>
                          </w:r>
                          <w:r>
                            <w:rPr>
                              <w:sz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文本框 1" o:spid="_x0000_s1026" o:spt="1" style="position:absolute;left:0pt;margin-top:0pt;height:16.1pt;width:23.3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CMdvKdIAAAADAQAADwAAAAAAAAABACAAAAAiAAAAZHJzL2Rvd25yZXYu&#10;eG1sUEsBAhQAFAAAAAgAh07iQCwdfpLIAQAAjQMAAA4AAAAAAAAAAQAgAAAAIQ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fldChar w:fldCharType="begin"/>
                    </w:r>
                    <w:r>
                      <w:rPr>
                        <w:rStyle w:val="6"/>
                        <w:sz w:val="28"/>
                      </w:rPr>
                      <w:instrText xml:space="preserve"> PAGE  </w:instrText>
                    </w:r>
                    <w:r>
                      <w:rPr>
                        <w:sz w:val="28"/>
                      </w:rPr>
                      <w:fldChar w:fldCharType="separate"/>
                    </w:r>
                    <w:r>
                      <w:rPr>
                        <w:rStyle w:val="6"/>
                        <w:sz w:val="28"/>
                      </w:rPr>
                      <w:t>- 1 -</w:t>
                    </w:r>
                    <w:r>
                      <w:rPr>
                        <w:sz w:val="28"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NotTrackMoves/>
  <w:documentProtection w:enforcement="0"/>
  <w:defaultTabStop w:val="420"/>
  <w:drawingGridHorizontalSpacing w:val="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gzMmEyYzkwZDgwMzQ5MmJkMjIwODFjZDM2NWFmNjEifQ=="/>
  </w:docVars>
  <w:rsids>
    <w:rsidRoot w:val="00CB1546"/>
    <w:rsid w:val="00200014"/>
    <w:rsid w:val="003A1C7E"/>
    <w:rsid w:val="004423A8"/>
    <w:rsid w:val="004E7AA5"/>
    <w:rsid w:val="00603ABE"/>
    <w:rsid w:val="00631BA8"/>
    <w:rsid w:val="00745B40"/>
    <w:rsid w:val="00776E23"/>
    <w:rsid w:val="00781F53"/>
    <w:rsid w:val="008C3868"/>
    <w:rsid w:val="009047E6"/>
    <w:rsid w:val="009726C7"/>
    <w:rsid w:val="00A147AB"/>
    <w:rsid w:val="00A97065"/>
    <w:rsid w:val="00AA1CDD"/>
    <w:rsid w:val="00C01C55"/>
    <w:rsid w:val="00CB1546"/>
    <w:rsid w:val="00D17D0C"/>
    <w:rsid w:val="00DE3D82"/>
    <w:rsid w:val="00E25E16"/>
    <w:rsid w:val="00E453A8"/>
    <w:rsid w:val="05644C43"/>
    <w:rsid w:val="10344C49"/>
    <w:rsid w:val="15466C98"/>
    <w:rsid w:val="185104E5"/>
    <w:rsid w:val="33C43300"/>
    <w:rsid w:val="4D113573"/>
    <w:rsid w:val="54575375"/>
    <w:rsid w:val="619F0AE1"/>
    <w:rsid w:val="6D1D6197"/>
    <w:rsid w:val="6DF57072"/>
    <w:rsid w:val="71C8495A"/>
    <w:rsid w:val="71C94BB5"/>
    <w:rsid w:val="7AB9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cs="黑体"/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黑体"/>
      <w:sz w:val="18"/>
      <w:szCs w:val="18"/>
    </w:rPr>
  </w:style>
  <w:style w:type="character" w:styleId="6">
    <w:name w:val="page number"/>
    <w:basedOn w:val="5"/>
    <w:autoRedefine/>
    <w:unhideWhenUsed/>
    <w:qFormat/>
    <w:uiPriority w:val="99"/>
  </w:style>
  <w:style w:type="character" w:customStyle="1" w:styleId="7">
    <w:name w:val="页眉 字符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link w:val="2"/>
    <w:autoRedefine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ShineWing</Company>
  <Pages>1</Pages>
  <Words>346</Words>
  <Characters>397</Characters>
  <Lines>2</Lines>
  <Paragraphs>1</Paragraphs>
  <TotalTime>7</TotalTime>
  <ScaleCrop>false</ScaleCrop>
  <LinksUpToDate>false</LinksUpToDate>
  <CharactersWithSpaces>463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2019-01-04T03:34:00Z</dcterms:created>
  <dc:creator>未定义</dc:creator>
  <cp:lastModifiedBy>唐浩崇</cp:lastModifiedBy>
  <dcterms:modified xsi:type="dcterms:W3CDTF">2024-07-10T02:43:16Z</dcterms:modified>
  <dc:title>附件6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A518F880738D4BCE9295DFF344610D29_13</vt:lpwstr>
  </property>
</Properties>
</file>